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34" w:rsidRPr="00000534" w:rsidRDefault="00000534" w:rsidP="00000534">
      <w:pPr>
        <w:spacing w:after="100" w:afterAutospacing="1" w:line="240" w:lineRule="auto"/>
        <w:ind w:left="15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  <w:proofErr w:type="gramStart"/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11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. KONGRES FIZIJATARA SRBIJE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br/>
        <w:t>sa</w:t>
      </w:r>
      <w:proofErr w:type="gramEnd"/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 xml:space="preserve"> međunarodnim učešćem</w:t>
      </w:r>
    </w:p>
    <w:p w:rsidR="00000534" w:rsidRPr="00000534" w:rsidRDefault="00000534" w:rsidP="000005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sr-Latn-CS"/>
        </w:rPr>
        <w:drawing>
          <wp:inline distT="0" distB="0" distL="0" distR="0">
            <wp:extent cx="4763135" cy="3569970"/>
            <wp:effectExtent l="19050" t="0" r="0" b="0"/>
            <wp:docPr id="1" name="Picture 1" descr="http://www.fizijatri.org/images/40186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zijatri.org/images/4018617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534" w:rsidRPr="00000534" w:rsidRDefault="00000534" w:rsidP="00000534">
      <w:pPr>
        <w:spacing w:after="100" w:afterAutospacing="1" w:line="240" w:lineRule="auto"/>
        <w:ind w:left="15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  <w:proofErr w:type="spellStart"/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Zlatibor</w:t>
      </w:r>
      <w:proofErr w:type="spellEnd"/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,</w:t>
      </w:r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19</w:t>
      </w:r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-</w:t>
      </w:r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22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.</w:t>
      </w:r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proofErr w:type="spellStart"/>
      <w:proofErr w:type="gramStart"/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maj</w:t>
      </w:r>
      <w:proofErr w:type="spellEnd"/>
      <w:proofErr w:type="gramEnd"/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201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val="en-US" w:eastAsia="sr-Latn-CS"/>
        </w:rPr>
        <w:t>1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. godine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br/>
        <w:t>SB</w:t>
      </w:r>
      <w:r w:rsidRPr="00000534">
        <w:rPr>
          <w:rFonts w:ascii="Arial" w:eastAsia="Times New Roman" w:hAnsi="Arial" w:cs="Arial"/>
          <w:b/>
          <w:bCs/>
          <w:color w:val="000000"/>
          <w:sz w:val="27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t>Čigota</w:t>
      </w:r>
    </w:p>
    <w:p w:rsidR="00000534" w:rsidRPr="00000534" w:rsidRDefault="00000534" w:rsidP="00000534">
      <w:pPr>
        <w:spacing w:after="100" w:afterAutospacing="1" w:line="240" w:lineRule="auto"/>
        <w:ind w:left="15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  <w:r w:rsidRPr="00000534">
        <w:rPr>
          <w:rFonts w:ascii="Arial" w:eastAsia="Times New Roman" w:hAnsi="Arial" w:cs="Arial"/>
          <w:b/>
          <w:bCs/>
          <w:color w:val="000000"/>
          <w:sz w:val="27"/>
          <w:szCs w:val="27"/>
          <w:lang w:eastAsia="sr-Latn-CS"/>
        </w:rPr>
        <w:br/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 TEHNIČKI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SEKRETARIJAT KONGRESA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  <w:t>T.A. Mondorama Beograd: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tel.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011 303 59 41, 303 59 51, - Takovska 11 - 11000 Beograd,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  <w:t>e-mail: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hyperlink r:id="rId5" w:history="1">
        <w:r w:rsidRPr="00000534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sr-Latn-CS"/>
          </w:rPr>
          <w:t>mondoramabgd@eunet.rs</w:t>
        </w:r>
      </w:hyperlink>
      <w:r w:rsidRPr="00000534">
        <w:rPr>
          <w:rFonts w:ascii="Arial" w:eastAsia="Times New Roman" w:hAnsi="Arial" w:cs="Arial"/>
          <w:b/>
          <w:bCs/>
          <w:color w:val="000000"/>
          <w:sz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/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hyperlink r:id="rId6" w:history="1">
        <w:r w:rsidRPr="00000534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sr-Latn-CS"/>
          </w:rPr>
          <w:t>www.mondorama.rs</w:t>
        </w:r>
      </w:hyperlink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  <w:t>T.A. Mondorama Niš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,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tel. 018 512 112, 512 113, 257 115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  <w:t>fax: 018 523 400 Dušanov bazar lok 216 -18000 Niš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e-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mail: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hyperlink r:id="rId7" w:history="1">
        <w:r w:rsidRPr="00000534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sr-Latn-CS"/>
          </w:rPr>
          <w:t>mondorama@beotel.net</w:t>
        </w:r>
      </w:hyperlink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  <w:t>Licenc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sr-Latn-CS"/>
        </w:rPr>
        <w:t>a</w:t>
      </w:r>
      <w:r w:rsidRPr="00000534">
        <w:rPr>
          <w:rFonts w:ascii="Arial" w:eastAsia="Times New Roman" w:hAnsi="Arial" w:cs="Arial"/>
          <w:b/>
          <w:bCs/>
          <w:color w:val="000000"/>
          <w:sz w:val="20"/>
          <w:lang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OTP 290/2010 od 17.02.2010.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br/>
      </w:r>
      <w:hyperlink r:id="rId8" w:history="1">
        <w:r w:rsidRPr="00000534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eastAsia="sr-Latn-CS"/>
          </w:rPr>
          <w:t>www.mondorama.rs</w:t>
        </w:r>
      </w:hyperlink>
      <w:r w:rsidRPr="00000534">
        <w:rPr>
          <w:rFonts w:ascii="Arial" w:eastAsia="Times New Roman" w:hAnsi="Arial" w:cs="Arial"/>
          <w:b/>
          <w:bCs/>
          <w:color w:val="000000"/>
          <w:sz w:val="20"/>
          <w:lang w:val="en-US" w:eastAsia="sr-Latn-CS"/>
        </w:rPr>
        <w:t> </w:t>
      </w:r>
      <w:r w:rsidRPr="00000534">
        <w:rPr>
          <w:rFonts w:ascii="Arial" w:eastAsia="Times New Roman" w:hAnsi="Arial" w:cs="Arial"/>
          <w:b/>
          <w:bCs/>
          <w:color w:val="000000"/>
          <w:sz w:val="20"/>
          <w:szCs w:val="20"/>
          <w:lang w:eastAsia="sr-Latn-CS"/>
        </w:rPr>
        <w:t> </w:t>
      </w:r>
    </w:p>
    <w:p w:rsidR="00000534" w:rsidRPr="00000534" w:rsidRDefault="00000534" w:rsidP="00000534">
      <w:pPr>
        <w:spacing w:after="100" w:afterAutospacing="1" w:line="240" w:lineRule="auto"/>
        <w:ind w:left="150" w:right="75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  <w:r w:rsidRPr="00000534"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  <w:t> </w:t>
      </w:r>
    </w:p>
    <w:tbl>
      <w:tblPr>
        <w:tblW w:w="0" w:type="auto"/>
        <w:jc w:val="center"/>
        <w:tblCellSpacing w:w="0" w:type="dxa"/>
        <w:tblInd w:w="-550" w:type="dxa"/>
        <w:tblCellMar>
          <w:left w:w="0" w:type="dxa"/>
          <w:right w:w="0" w:type="dxa"/>
        </w:tblCellMar>
        <w:tblLook w:val="04A0"/>
      </w:tblPr>
      <w:tblGrid>
        <w:gridCol w:w="4045"/>
        <w:gridCol w:w="5049"/>
      </w:tblGrid>
      <w:tr w:rsidR="00000534" w:rsidRPr="00000534" w:rsidTr="00000534">
        <w:trPr>
          <w:trHeight w:val="6239"/>
          <w:tblCellSpacing w:w="0" w:type="dxa"/>
          <w:jc w:val="center"/>
        </w:trPr>
        <w:tc>
          <w:tcPr>
            <w:tcW w:w="4045" w:type="dxa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lastRenderedPageBreak/>
              <w:t>POČASNI ODBOR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Prof. dr Tomica Milosavljević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Ministar zdravlja Republike Srbije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Božidar Đelić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Ministar nauke Republike Srbije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Doc. dr Nevena Karanović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Državni sekretar Ministarstva zdravlja RS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Dr Periša Simonović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Državni sekretar Ministarstva zdravlja RS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Prof. dr Radoje Čolović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, Predsednik SLD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Prof. dr Živojin Conić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Prof. dr Zoran Kojović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Prof. Dr Vukašin Mihajlović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Prof. dr Gordana Nikolić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Prof. der Gordana Popović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Prof. dr Vladislava Vesović - Potić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Prof. dr Krsta Vranić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SEKRETARI KONGRESA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Mr. sc dr  Ranka Krunić - Protić, generalni sekretar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Dr med sc Olivera Ilić - Stojanović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Mr. sc dr Marija Hrković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11000 Beograd, Pasterova 2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e-mail: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hyperlink r:id="rId9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r-Latn-CS"/>
                </w:rPr>
                <w:t>fizijatris@sezampro.rs</w:t>
              </w:r>
            </w:hyperlink>
            <w:r w:rsidRPr="000005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</w:r>
            <w:hyperlink r:id="rId10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r-Latn-CS"/>
                </w:rPr>
                <w:t>http://www.fizijatri.org</w:t>
              </w:r>
            </w:hyperlink>
          </w:p>
        </w:tc>
        <w:tc>
          <w:tcPr>
            <w:tcW w:w="3669" w:type="dxa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ORGANIZACIONI ODBOR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Prof. dr Milica Lazović,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predsednik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Vladislava Vesović - Potić, podpredsednik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dr. Ksenija Bošković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Doc. dr Milisav Čutović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Ass.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proofErr w:type="gramStart"/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d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r</w:t>
            </w:r>
            <w:proofErr w:type="gramEnd"/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 Mirko Grajić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Gordana Devečerski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dr. Lidija Dimitrijević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Puk. Dr Aleksandar Đurović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Stevan Jović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Doc. dr Ljubica Konstantinović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Prim. dr Ranka Krunić - Protić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Prim. dr Biljana Marjanović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Ivana Petronić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Dr med sc Mirko Teofilovski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Miodrag Veljković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Dr Željana Karanikić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Prim. dr Dragan Vulović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Prof. dr Laslo Švirtlih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sl-SI" w:eastAsia="sr-Latn-CS"/>
              </w:rPr>
              <w:t>TEHNIČKI SEKRETERIJAT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0"/>
                <w:szCs w:val="20"/>
                <w:lang w:val="sl-SI" w:eastAsia="sr-Latn-CS"/>
              </w:rPr>
              <w:t>T.A. Mondorama Beograd: 011 303 59 41, 303 59 51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 xml:space="preserve">, - </w:t>
            </w:r>
            <w:proofErr w:type="spellStart"/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Takovska</w:t>
            </w:r>
            <w:proofErr w:type="spellEnd"/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 xml:space="preserve"> 11 - 11000 Beograd, e-</w:t>
            </w:r>
            <w:proofErr w:type="spellStart"/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mail:</w:t>
            </w:r>
            <w:hyperlink r:id="rId11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en-US" w:eastAsia="sr-Latn-CS"/>
                </w:rPr>
                <w:t>mondoramabgd@eunet.rs</w:t>
              </w:r>
              <w:proofErr w:type="spellEnd"/>
            </w:hyperlink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 /</w:t>
            </w:r>
            <w:hyperlink r:id="rId12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en-US" w:eastAsia="sr-Latn-CS"/>
                </w:rPr>
                <w:t>www.mondorama.rs</w:t>
              </w:r>
            </w:hyperlink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val="sl-SI"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 w:right="119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T.A. Mondorama Niš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br/>
              <w:t>tel.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018 512 112, 512 113, 257 115 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fax: 018 523 400 Dušanov bazar lok 216 -18000 Niš email: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hyperlink r:id="rId13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r-Latn-CS"/>
                </w:rPr>
                <w:t>mondorama@</w:t>
              </w:r>
            </w:hyperlink>
            <w:hyperlink r:id="rId14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val="en-US" w:eastAsia="sr-Latn-CS"/>
                </w:rPr>
                <w:t>beotel</w:t>
              </w:r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r-Latn-CS"/>
                </w:rPr>
                <w:t>.net</w:t>
              </w:r>
            </w:hyperlink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Licence OTP 290/2010 od 17.02.2010.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hyperlink r:id="rId15" w:history="1">
              <w:r w:rsidRPr="00000534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sr-Latn-CS"/>
                </w:rPr>
                <w:t>www.mondorama.rs</w:t>
              </w:r>
            </w:hyperlink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 </w:t>
            </w:r>
          </w:p>
        </w:tc>
      </w:tr>
    </w:tbl>
    <w:p w:rsidR="00000534" w:rsidRDefault="00000534" w:rsidP="00000534">
      <w:pPr>
        <w:spacing w:after="100" w:afterAutospacing="1" w:line="240" w:lineRule="auto"/>
        <w:ind w:left="15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</w:p>
    <w:p w:rsidR="00000534" w:rsidRPr="00000534" w:rsidRDefault="00000534" w:rsidP="00000534">
      <w:pPr>
        <w:spacing w:after="100" w:afterAutospacing="1" w:line="240" w:lineRule="auto"/>
        <w:ind w:left="150" w:right="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r-Latn-C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E7F6FB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bookmarkStart w:id="0" w:name="organizatori"/>
            <w:bookmarkEnd w:id="0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lastRenderedPageBreak/>
              <w:t>ORGANIZATOR</w:t>
            </w:r>
          </w:p>
        </w:tc>
      </w:tr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sr-Latn-CS"/>
              </w:rPr>
              <w:t>UDRUŽENJE FIZIJATARA SRBIJE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000534" w:rsidRPr="00000534" w:rsidRDefault="00000534" w:rsidP="0000053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sr-Latn-C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E7F6FB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bookmarkStart w:id="1" w:name="teme"/>
            <w:bookmarkEnd w:id="1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TEME KONGRESA</w:t>
            </w:r>
          </w:p>
        </w:tc>
      </w:tr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  <w:t>I. DEČIJA REHABILITACIJA: TORTIKOLIS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Moderator: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r-Latn-CS"/>
              </w:rPr>
              <w:t>Lidija Dimitrijević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z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zemlje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: Ivana Petronić – Marković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Aleksandra Mikov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Srbislav Stevanović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Vesna Živković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II. REHABILITACIJA POSTTRAUMATSKIH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val="en-US" w:eastAsia="sr-Latn-CS"/>
              </w:rPr>
              <w:t>POVREDA SKO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ČNOG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ZGLOBA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STOPALA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Moderator: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r-Latn-CS"/>
              </w:rPr>
              <w:t>Vladislava Vesović – Potić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z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zemlje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Mirko Teofilovski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Sanja Tomanović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Mirjana Kocić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Biljana Marjanović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Milisav Čutović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III. NEUROLOŠKA REHABILITACIJA: MULTIPLA SKLEROZA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Moderator: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r-Latn-CS"/>
              </w:rPr>
              <w:t>Laslo Švirtlih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u w:val="single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z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zemlje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: Stevan Jović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Ranka Krunić – Protić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Aleksandra Stefanović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Ivona Stanković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Snežana Draganac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Udruženje za multiplu sklerozu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IV. PROCENA I TERAPIJA SINDROMA MEKOTKIVNOG REUMATIZMA RAMENA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Moderator: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r-Latn-CS"/>
              </w:rPr>
              <w:t>Ljubica Konstantinović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z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zemlje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Branimir Bobić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Olivera Ilić – Stojanović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Emilija Dubljanin – Raspopović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Željko Kanjuh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Ksenija Bošković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en-US" w:eastAsia="sr-Latn-CS"/>
              </w:rPr>
              <w:t>V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. KLINIČKA EVIDENCIJA I ISTRAŽIVANJA U REHABILITACIJI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Moderator: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r-Latn-CS"/>
              </w:rPr>
              <w:t>Milica Lazović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z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zemlje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Gordana Devečerski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Aleksandar Đurović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Mirko Grajić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Miodrag Veljković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lang w:eastAsia="sr-Latn-CS"/>
              </w:rPr>
              <w:t>VI SLOBODNE TEME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eastAsia="sr-Latn-CS"/>
              </w:rPr>
              <w:t>WORKSHOP/RADIONICE (19 – 22 . maj 2011. godine)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Ako bude zainteresovanih održaće se dve radionice.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  <w:t>Broj polaznika po radionici najviše 30. Cena 2000,00 RSD po radionici.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Teme: 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1. Lj. Konstantinović, M. Lazović: Mezoterapija u terapiji bola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br/>
              <w:t>2. O. Ilić - Stojanović, S. Branković: Tehnike aplikacije periartikularnih infiltracija u oblicima vanzglobnog degenerativnog reumatizma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Prijave se primaju do popunjavanja predviđenog broja polaznika na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hyperlink r:id="rId16" w:history="1">
              <w:r w:rsidRPr="00CB3C3F">
                <w:rPr>
                  <w:rStyle w:val="Hyperlink"/>
                  <w:rFonts w:ascii="Arial" w:eastAsia="Times New Roman" w:hAnsi="Arial" w:cs="Arial"/>
                  <w:sz w:val="20"/>
                  <w:lang w:eastAsia="sr-Latn-CS"/>
                </w:rPr>
                <w:t>fizijatris@sezampro.rs</w:t>
              </w:r>
            </w:hyperlink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sa ličnim, radnim podacima, e-mail adresom i naznakom za koju radionicu je prijava.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Uplata tehničkom sekretarijatu.</w:t>
            </w:r>
            <w:r w:rsidRPr="00000534">
              <w:rPr>
                <w:rFonts w:ascii="Arial" w:eastAsia="Times New Roman" w:hAnsi="Arial" w:cs="Arial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Kongres je Rešenjem Zdravstvenog saveta Srbije br. A-1-978/11 akreditovan i</w:t>
            </w:r>
            <w:r w:rsidRPr="00000534">
              <w:rPr>
                <w:rFonts w:ascii="Arial" w:eastAsia="Times New Roman" w:hAnsi="Arial" w:cs="Arial"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svojim predavanjem na Kongresu predavač stiče 13 bodova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 xml:space="preserve">nosilac rada odabranog za usmenu 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lastRenderedPageBreak/>
              <w:t>prezentaciju 11 bodova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nosilac rada odabranog za poster prezentaciju 9 bodova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t>pasivni učesnik Kongresa 7 bodova.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Kongresni odbor će po navedenom kriterijumu dodeliti sertifikate učesnicima.</w:t>
            </w:r>
            <w:r w:rsidRPr="00000534">
              <w:rPr>
                <w:rFonts w:ascii="Arial" w:eastAsia="Times New Roman" w:hAnsi="Arial" w:cs="Arial"/>
                <w:sz w:val="20"/>
                <w:szCs w:val="20"/>
                <w:lang w:eastAsia="sr-Latn-CS"/>
              </w:rPr>
              <w:br/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50" w:right="63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OBRATITE PAŽNJU:  možete poslati sažetak ili rad. Obavezno pročitajte uputstvo.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UPUTSTVO ZA PISANJE I SLANJE SAŽETAKA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Format - molimo da dostavite sažetak na priloženom okviru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Tekst sažetka treba da sadrži maksimalno 2500 karaktera u celini (sa naslovom, institucijama, autorima, e-mail adresom i samim sažetkom), prored 1, font 12, Arial – latinica.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Tekst rada u celini mora biti na najviše 3 stranice A4 formata (10000 karaktera ne računajući prazna mesta) sa naslovom (na srpskom i engleskom jeziku), institucijama, autorima, e-mail adresom sve ispred teksta, sažetkom na srpskom jeziku (do 120 reči) sa do 5 ključnih reči, tekst rada sa literaturom i sažetkom na engleskom jeziku – do 120 reči na kraju rada, prored 1, font 12, Arial – latinica.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U okviru označenog prostora ne koristiti margine, već kucati od leve do desne ivice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Naslov pisati velikim slovima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Ne navoditi akademske titule autora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Na navoditi literaturu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za sažetke, a za radove obavezno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Imena autora: Prezime, inicijal imena pa zarez (npr: Lazović M, Devečerski G, Veljković M:.najviše 1 autor i 5 koautora)</w:t>
            </w:r>
            <w:r w:rsidRPr="0000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sl-SI" w:eastAsia="sr-Latn-CS"/>
              </w:rPr>
              <w:t>●</w:t>
            </w:r>
            <w:r w:rsidRPr="00000534">
              <w:rPr>
                <w:rFonts w:ascii="Arial" w:eastAsia="Times New Roman" w:hAnsi="Arial" w:cs="Arial"/>
                <w:b/>
                <w:bCs/>
                <w:color w:val="000000"/>
                <w:sz w:val="20"/>
                <w:lang w:val="sl-SI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sl-SI" w:eastAsia="sr-Latn-CS"/>
              </w:rPr>
              <w:t>Obavezno navesti broj licence za svakog autora i/ili izlagača rada.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Institucije pisati u redu ispod imena autora. Ako ih je više, svakom autoru (iza imena) i instituciji (isprednaziva) doznačiti odgovarajući broj u superskriptu. Iza institucija navesti grad u kome je navedena institucija, a iza grada (ako je jedna institucija) ili iza naziva grada iz koje je poslednja navedena institucija navesti državu. Ako su autori (institucije) u različitim državama, iza svakog grada navesti i državu.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Navesti e-mail adresu ispod institucije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50" w:right="63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PRIMER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: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caps/>
                <w:sz w:val="24"/>
                <w:szCs w:val="24"/>
                <w:lang w:val="sr-Cyrl-CS" w:eastAsia="sr-Latn-CS"/>
              </w:rPr>
              <w:t>RANA REHABILITACIJA BOLESNIKA SA OPERISANIM PRELOMOM KUKA</w:t>
            </w:r>
            <w:r w:rsidRPr="00000534">
              <w:rPr>
                <w:rFonts w:ascii="Arial" w:eastAsia="Times New Roman" w:hAnsi="Arial" w:cs="Arial"/>
                <w:caps/>
                <w:sz w:val="24"/>
                <w:szCs w:val="24"/>
                <w:lang w:val="sr-Cyrl-CS" w:eastAsia="sr-Latn-CS"/>
              </w:rPr>
              <w:br/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Stojičić S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t>1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CS"/>
              </w:rPr>
              <w:t>,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Lešić A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t>2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CS"/>
              </w:rPr>
              <w:t>,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Milošević I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t>2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CS"/>
              </w:rPr>
              <w:t>,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Vesović - Potić V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t>1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br/>
              <w:t>1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Klinika za fizikalnu medicinu i rehabilitaciju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eastAsia="sr-Latn-CS"/>
              </w:rPr>
              <w:t>,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KCS, Beograd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sr-Latn-CS"/>
              </w:rPr>
              <w:br/>
              <w:t>2</w:t>
            </w:r>
            <w:r w:rsidRPr="00000534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 w:eastAsia="sr-Latn-CS"/>
              </w:rPr>
              <w:t>Institut za ortopedske bolesti, KCS, Beograd, R. Srbija</w:t>
            </w:r>
            <w:r w:rsidRPr="00000534">
              <w:rPr>
                <w:rFonts w:ascii="Arial" w:eastAsia="Times New Roman" w:hAnsi="Arial" w:cs="Arial"/>
                <w:caps/>
                <w:sz w:val="24"/>
                <w:szCs w:val="24"/>
                <w:lang w:val="sr-Cyrl-CS" w:eastAsia="sr-Latn-CS"/>
              </w:rPr>
              <w:br/>
            </w:r>
            <w:hyperlink r:id="rId17" w:history="1">
              <w:r w:rsidRPr="0000053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sr-Latn-CS"/>
                </w:rPr>
                <w:t>stojicic@sezampro.</w:t>
              </w:r>
              <w:proofErr w:type="spellStart"/>
              <w:r w:rsidRPr="0000053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 w:eastAsia="sr-Latn-CS"/>
                </w:rPr>
                <w:t>rs</w:t>
              </w:r>
              <w:proofErr w:type="spellEnd"/>
            </w:hyperlink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50" w:right="63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Staviti 1 prazan red između imena institucija i teksta. U tekstu sažetka nije potrebno ostavljati prored. Svaki novi paragraf uvući za 3 slovna mesta.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Sažetak mora da sadrži naznačen: uvod i cilj rada, metode, rezultat i zaključak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Za predavače po pozivu: isti način pisanja naslova, autora i institucija, sažetak na srpskom i engleskom jeziku, rad i literatura na ukupno najviše 5 stranica A4 formata, margine 2 cm sa svih strana, prored 1.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lastRenderedPageBreak/>
              <w:t>● 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Sam n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aziv fajla koji se šalje ne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sme da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sadr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ži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 slova Č, Ć, Š, Ž, Đ ili ćirilična slova. 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Zna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či može da se zove recimo sazetak.doc ali nikako sažetak.doc ili сажетак.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doc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● ROK: za slanje sažetaka i radova je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10.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 </w:t>
            </w:r>
            <w:proofErr w:type="spellStart"/>
            <w:proofErr w:type="gramStart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april</w:t>
            </w:r>
            <w:proofErr w:type="spellEnd"/>
            <w:proofErr w:type="gramEnd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 20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 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godine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● Sažetke i radove možete slati: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e - mailom: </w:t>
            </w:r>
            <w:hyperlink r:id="rId18" w:history="1">
              <w:r w:rsidRPr="0000053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sl-SI" w:eastAsia="sr-Latn-CS"/>
                </w:rPr>
                <w:t>fizijatris@sezampro.rs</w:t>
              </w:r>
            </w:hyperlink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 za sažetke i radove po pozivu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on-line: </w:t>
            </w:r>
            <w:hyperlink r:id="rId19" w:history="1">
              <w:r w:rsidRPr="00000534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sl-SI" w:eastAsia="sr-Latn-CS"/>
                </w:rPr>
                <w:t>http://fizijatri.org</w:t>
              </w:r>
            </w:hyperlink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 za sažetke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Potvrda o prijemu sažetaka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Do 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20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 </w:t>
            </w:r>
            <w:proofErr w:type="spellStart"/>
            <w:proofErr w:type="gramStart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aprila</w:t>
            </w:r>
            <w:proofErr w:type="spellEnd"/>
            <w:proofErr w:type="gramEnd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 20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 godine bićete na e-mail adresu koju ste naveli u sažetku/radu, obavešteni da li je Vaš rad prihvaćen, a na sajtu će u programu biti objavljen način prezentacije bez obzira da li ste poslali sažetak ili rad.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Sažetak i rad koji je prihvaćen biće štampani u Zborniku radova.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</w:tbl>
    <w:p w:rsidR="00000534" w:rsidRPr="00000534" w:rsidRDefault="00000534" w:rsidP="0000053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sr-Latn-C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E7F6FB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bookmarkStart w:id="2" w:name="opste"/>
            <w:bookmarkEnd w:id="2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OPŠTE INFORMACIJE O KONGRESU</w:t>
            </w:r>
          </w:p>
        </w:tc>
      </w:tr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left="150" w:right="63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 </w:t>
            </w:r>
          </w:p>
          <w:p w:rsidR="00000534" w:rsidRPr="00000534" w:rsidRDefault="00000534" w:rsidP="00BA36D9">
            <w:pPr>
              <w:spacing w:before="100" w:beforeAutospacing="1" w:after="100" w:afterAutospacing="1" w:line="240" w:lineRule="auto"/>
              <w:ind w:left="150" w:right="63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VAŽNI DATUMI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Prijava učešća i slanje sažetaka i/ili radova do 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10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 aprila 201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 godine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br/>
              <w:t>Potvrda o prijemu do 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sr-Latn-CS"/>
              </w:rPr>
              <w:t>20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 </w:t>
            </w:r>
            <w:proofErr w:type="spellStart"/>
            <w:proofErr w:type="gramStart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aprila</w:t>
            </w:r>
            <w:proofErr w:type="spellEnd"/>
            <w:proofErr w:type="gramEnd"/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 201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sr-Latn-CS"/>
              </w:rPr>
              <w:t>1</w:t>
            </w:r>
            <w:r w:rsidRPr="0000053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sl-SI" w:eastAsia="sr-Latn-CS"/>
              </w:rPr>
              <w:t>.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 godine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PREZENTACIJA RADOVA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Naučni odbor kongresa će selektovati radove za usmenu ili poster prezentaciju. Selekcija radova za prezentaciju biće zasnovan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 na naučnoj vrednosti poslatih sažetaka. Način prezentacije biće objavljen na web sajtu kongresa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Instrukcije za usmenu prezentaciju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U Salama za rad su obezbeđeni tehnički uslovi za kompjuterske prezentacije. Kompjuterske prezentacije pripremiti u programu MS Power Point i doneti na CD-u, USB memoriji ili na sopstvenom notebook računaru. Predlažemo da vaše prezentacije budu instalirane i testirane najmanje dva sata pre izlaganja.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Instrukcije za poster prezentaciju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Poster mora doneti izlagač lično a ne da bude poslat poštom ranije. Zahtevane dimenzije su 90cm (š) sa 120 cm (h). Na vrhu postera obezbedite naslov rada, kao i imena autora i koautora kao i instituciju iz koje dolaze sa boldovanim slovima veličine 2,5 do 3 cm.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NAGRADE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Najbolja poster prezentacija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Naučni odbor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11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 Kongresa fizijatara Srbije dodeliće dve nagrade na ceremoniji zatvaranja Kongresa,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22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.0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5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.20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11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 god u 10 časova.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sl-SI" w:eastAsia="sr-Latn-CS"/>
              </w:rPr>
              <w:t>Najbolji mladi istraživač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Naučni odbor će dodeliti nagradu najboljem mladom istraživaču za naučno istraživački rad na polju fizikalne medicine i rehabilitacije. Kriterijumi za dodelu nagrade: klinički ili eksperimentalni naučno istraživački rad; originalni; kvalitetna usmena prezentacija; manje od 40 godina do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19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 </w:t>
            </w:r>
            <w:proofErr w:type="spellStart"/>
            <w:proofErr w:type="gramStart"/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maj</w:t>
            </w:r>
            <w:proofErr w:type="spellEnd"/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a</w:t>
            </w:r>
            <w:proofErr w:type="gramEnd"/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 xml:space="preserve"> 20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en-US" w:eastAsia="sr-Latn-CS"/>
              </w:rPr>
              <w:t>11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t>. godine.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lastRenderedPageBreak/>
              <w:t>IZLOŽBA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U toku Kongresa biće održana prateća izložba. Najznačajniji proizvodjači lekova, laboratorijske i druge medicinske opreme i prateće industrije izložiće svoje najnovije proizvode.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Detaljnije informacije o mogućnostima i uslovima učešća na izložbi u Sekretarijatu Kongresa.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color w:val="0000FF"/>
                <w:sz w:val="24"/>
                <w:szCs w:val="24"/>
                <w:lang w:val="sl-SI" w:eastAsia="sr-Latn-CS"/>
              </w:rPr>
              <w:t>DRUŠTVENI PROGRAM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Svečano otvaranje kongresa sa umetničkim programom i koktelom dobrodošlice je u četvrtak 19. 05. 2011. god. u 18:30 sati, a večera dobrodošlice istog dana u 21:00 sati.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val="sl-SI" w:eastAsia="sr-Latn-CS"/>
              </w:rPr>
              <w:br/>
              <w:t> </w:t>
            </w:r>
            <w:r w:rsidRPr="00000534">
              <w:rPr>
                <w:rFonts w:ascii="Arial" w:eastAsia="Times New Roman" w:hAnsi="Arial" w:cs="Arial"/>
                <w:sz w:val="24"/>
                <w:szCs w:val="24"/>
                <w:lang w:eastAsia="sr-Latn-CS"/>
              </w:rPr>
              <w:t>                       </w:t>
            </w:r>
          </w:p>
        </w:tc>
      </w:tr>
    </w:tbl>
    <w:p w:rsidR="00000534" w:rsidRPr="00000534" w:rsidRDefault="00000534" w:rsidP="00000534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7"/>
          <w:lang w:eastAsia="sr-Latn-C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E7F6FB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  <w:bookmarkStart w:id="3" w:name="opste0"/>
            <w:bookmarkEnd w:id="3"/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TEHNIČKI SEKRETARIJAT KONGRESA</w:t>
            </w:r>
          </w:p>
        </w:tc>
      </w:tr>
      <w:tr w:rsidR="00000534" w:rsidRPr="00000534" w:rsidTr="0000053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62BDD8"/>
              <w:right w:val="nil"/>
            </w:tcBorders>
            <w:shd w:val="clear" w:color="auto" w:fill="FFFFFF"/>
            <w:vAlign w:val="center"/>
            <w:hideMark/>
          </w:tcPr>
          <w:p w:rsidR="00000534" w:rsidRPr="00000534" w:rsidRDefault="00000534" w:rsidP="000005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 </w:t>
            </w:r>
            <w:r w:rsidRPr="00000534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T.A. Mondorama Beograd: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tel.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011 303 59 41, 303 59 51, - Takovska 11 - 11000 Beograd,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e-mail: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hyperlink r:id="rId20" w:history="1">
              <w:r w:rsidRPr="0000053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r-Latn-CS"/>
                </w:rPr>
                <w:t>mondoramabgd@eunet.rs</w:t>
              </w:r>
            </w:hyperlink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/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hyperlink r:id="rId21" w:history="1">
              <w:r w:rsidRPr="0000053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r-Latn-CS"/>
                </w:rPr>
                <w:t>www.mondorama.rs</w:t>
              </w:r>
            </w:hyperlink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T.A. Mondorama Niš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,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tel. 018 512 112, 512 113, 257 115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fax: 018 523 400 Dušanov bazar lok 216 -18000 Niš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e-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mail: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hyperlink r:id="rId22" w:history="1">
              <w:r w:rsidRPr="0000053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r-Latn-CS"/>
                </w:rPr>
                <w:t>mondorama@beotel.net</w:t>
              </w:r>
            </w:hyperlink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Licence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lang w:eastAsia="sr-Latn-CS"/>
              </w:rPr>
              <w:t> OTP 290/2010 od 17.02.2010.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</w:r>
            <w:hyperlink r:id="rId23" w:history="1">
              <w:r w:rsidRPr="0000053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sr-Latn-CS"/>
                </w:rPr>
                <w:t>www.mondorama.rs</w:t>
              </w:r>
            </w:hyperlink>
            <w:r w:rsidRPr="00000534">
              <w:rPr>
                <w:rFonts w:ascii="Arial" w:eastAsia="Times New Roman" w:hAnsi="Arial" w:cs="Arial"/>
                <w:b/>
                <w:bCs/>
                <w:sz w:val="20"/>
                <w:lang w:val="en-US" w:eastAsia="sr-Latn-CS"/>
              </w:rPr>
              <w:t> 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t> </w:t>
            </w:r>
          </w:p>
          <w:p w:rsidR="00000534" w:rsidRPr="00000534" w:rsidRDefault="00000534" w:rsidP="00000534">
            <w:pPr>
              <w:spacing w:before="100" w:beforeAutospacing="1" w:after="100" w:afterAutospacing="1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Racun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 xml:space="preserve">: 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Raiffeisen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banka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: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br/>
              <w:t>265-4020310000058-19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br/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br/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Maticni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 xml:space="preserve"> </w:t>
            </w:r>
            <w:proofErr w:type="spellStart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broj</w:t>
            </w:r>
            <w:proofErr w:type="spellEnd"/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t>: 07929552</w:t>
            </w:r>
            <w:r w:rsidRPr="00000534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sr-Latn-CS"/>
              </w:rPr>
              <w:br/>
              <w:t>PIB:101532109</w:t>
            </w:r>
            <w:r w:rsidRPr="0000053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r-Latn-CS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CS"/>
              </w:rPr>
              <w:drawing>
                <wp:inline distT="0" distB="0" distL="0" distR="0">
                  <wp:extent cx="3864610" cy="914400"/>
                  <wp:effectExtent l="19050" t="0" r="2540" b="0"/>
                  <wp:docPr id="2" name="Picture 2" descr="http://www.fizijatri.org/kongres_fizijatara_2011_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fizijatri.org/kongres_fizijatara_2011_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61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91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10"/>
              <w:gridCol w:w="2696"/>
              <w:gridCol w:w="3719"/>
            </w:tblGrid>
            <w:tr w:rsidR="00000534" w:rsidRPr="00000534" w:rsidTr="00000534">
              <w:trPr>
                <w:trHeight w:val="1393"/>
                <w:tblCellSpacing w:w="15" w:type="dxa"/>
              </w:trPr>
              <w:tc>
                <w:tcPr>
                  <w:tcW w:w="2665" w:type="dxa"/>
                  <w:vAlign w:val="center"/>
                  <w:hideMark/>
                </w:tcPr>
                <w:p w:rsidR="00000534" w:rsidRPr="00000534" w:rsidRDefault="00000534" w:rsidP="00000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CS"/>
                    </w:rPr>
                  </w:pPr>
                </w:p>
              </w:tc>
              <w:tc>
                <w:tcPr>
                  <w:tcW w:w="2666" w:type="dxa"/>
                  <w:vAlign w:val="center"/>
                  <w:hideMark/>
                </w:tcPr>
                <w:p w:rsidR="00000534" w:rsidRPr="00000534" w:rsidRDefault="00000534" w:rsidP="000005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CS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sr-Latn-CS"/>
                    </w:rPr>
                    <w:drawing>
                      <wp:inline distT="0" distB="0" distL="0" distR="0">
                        <wp:extent cx="1240155" cy="914400"/>
                        <wp:effectExtent l="19050" t="0" r="0" b="0"/>
                        <wp:docPr id="3" name="Picture 3" descr="http://www.fizijatri.org/images/medico_lin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fizijatri.org/images/medico_lin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015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4" w:type="dxa"/>
                  <w:vAlign w:val="center"/>
                  <w:hideMark/>
                </w:tcPr>
                <w:p w:rsidR="00000534" w:rsidRPr="00000534" w:rsidRDefault="00000534" w:rsidP="000005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CS"/>
                    </w:rPr>
                  </w:pPr>
                  <w:r w:rsidRPr="00000534">
                    <w:rPr>
                      <w:rFonts w:ascii="Arial" w:eastAsia="Times New Roman" w:hAnsi="Arial" w:cs="Arial"/>
                      <w:sz w:val="20"/>
                      <w:szCs w:val="20"/>
                      <w:lang w:eastAsia="sr-Latn-CS"/>
                    </w:rPr>
                    <w:t>Preduzeće za proizvodnju i trgovinu medicinskom opremom MEDICOLINE d.o.o. Rajićeva 36/M Niš</w:t>
                  </w:r>
                </w:p>
                <w:p w:rsidR="00000534" w:rsidRPr="00000534" w:rsidRDefault="00000534" w:rsidP="0000053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sr-Latn-CS"/>
                    </w:rPr>
                  </w:pPr>
                  <w:r w:rsidRPr="00000534">
                    <w:rPr>
                      <w:rFonts w:ascii="Arial" w:eastAsia="Times New Roman" w:hAnsi="Arial" w:cs="Arial"/>
                      <w:sz w:val="20"/>
                      <w:szCs w:val="20"/>
                      <w:lang w:eastAsia="sr-Latn-CS"/>
                    </w:rPr>
                    <w:t>Tel. 018 526-708, fax. 018 526-709, E-mail:</w:t>
                  </w:r>
                  <w:r w:rsidRPr="00000534">
                    <w:rPr>
                      <w:rFonts w:ascii="Arial" w:eastAsia="Times New Roman" w:hAnsi="Arial" w:cs="Arial"/>
                      <w:sz w:val="20"/>
                      <w:lang w:eastAsia="sr-Latn-CS"/>
                    </w:rPr>
                    <w:t> </w:t>
                  </w:r>
                  <w:hyperlink r:id="rId26" w:history="1">
                    <w:r w:rsidRPr="00000534">
                      <w:rPr>
                        <w:rFonts w:ascii="Arial" w:eastAsia="Times New Roman" w:hAnsi="Arial" w:cs="Arial"/>
                        <w:color w:val="0000FF"/>
                        <w:sz w:val="20"/>
                        <w:u w:val="single"/>
                        <w:lang w:eastAsia="sr-Latn-CS"/>
                      </w:rPr>
                      <w:t>medicoline@nadlanu.com</w:t>
                    </w:r>
                  </w:hyperlink>
                </w:p>
              </w:tc>
            </w:tr>
          </w:tbl>
          <w:p w:rsidR="00000534" w:rsidRPr="00000534" w:rsidRDefault="00000534" w:rsidP="00000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CS"/>
              </w:rPr>
            </w:pPr>
          </w:p>
        </w:tc>
      </w:tr>
    </w:tbl>
    <w:p w:rsidR="00DD5ADE" w:rsidRDefault="00DD5ADE"/>
    <w:sectPr w:rsidR="00DD5ADE" w:rsidSect="00DD5AD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00534"/>
    <w:rsid w:val="00000534"/>
    <w:rsid w:val="002C0C41"/>
    <w:rsid w:val="00BA36D9"/>
    <w:rsid w:val="00DD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00534"/>
  </w:style>
  <w:style w:type="paragraph" w:styleId="NormalWeb">
    <w:name w:val="Normal (Web)"/>
    <w:basedOn w:val="Normal"/>
    <w:uiPriority w:val="99"/>
    <w:unhideWhenUsed/>
    <w:rsid w:val="0000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customStyle="1" w:styleId="apple-converted-space">
    <w:name w:val="apple-converted-space"/>
    <w:basedOn w:val="DefaultParagraphFont"/>
    <w:rsid w:val="00000534"/>
  </w:style>
  <w:style w:type="character" w:styleId="Hyperlink">
    <w:name w:val="Hyperlink"/>
    <w:basedOn w:val="DefaultParagraphFont"/>
    <w:uiPriority w:val="99"/>
    <w:unhideWhenUsed/>
    <w:rsid w:val="000005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005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5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dorama.rs/" TargetMode="External"/><Relationship Id="rId13" Type="http://schemas.openxmlformats.org/officeDocument/2006/relationships/hyperlink" Target="mailto:mondorama@beotel.net" TargetMode="External"/><Relationship Id="rId18" Type="http://schemas.openxmlformats.org/officeDocument/2006/relationships/hyperlink" Target="mailto:fizijatris@sezampro.rs" TargetMode="External"/><Relationship Id="rId26" Type="http://schemas.openxmlformats.org/officeDocument/2006/relationships/hyperlink" Target="mailto:medicoline@nadlanu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ndorama.rs/" TargetMode="External"/><Relationship Id="rId7" Type="http://schemas.openxmlformats.org/officeDocument/2006/relationships/hyperlink" Target="mailto:mondorama@beotel.net" TargetMode="External"/><Relationship Id="rId12" Type="http://schemas.openxmlformats.org/officeDocument/2006/relationships/hyperlink" Target="http://www.mondorama.rs/" TargetMode="External"/><Relationship Id="rId17" Type="http://schemas.openxmlformats.org/officeDocument/2006/relationships/hyperlink" Target="mailto:stojicic@sezampro.rs" TargetMode="External"/><Relationship Id="rId25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hyperlink" Target="mailto:fizijatris@sezampro.rs" TargetMode="External"/><Relationship Id="rId20" Type="http://schemas.openxmlformats.org/officeDocument/2006/relationships/hyperlink" Target="mailto:mondoramabgd@eunet.r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dorama.rs/" TargetMode="External"/><Relationship Id="rId11" Type="http://schemas.openxmlformats.org/officeDocument/2006/relationships/hyperlink" Target="mailto:mondoramabgd@eunet.rs" TargetMode="External"/><Relationship Id="rId24" Type="http://schemas.openxmlformats.org/officeDocument/2006/relationships/image" Target="media/image2.jpeg"/><Relationship Id="rId5" Type="http://schemas.openxmlformats.org/officeDocument/2006/relationships/hyperlink" Target="mailto:mondoramabgd@eunet.rs" TargetMode="External"/><Relationship Id="rId15" Type="http://schemas.openxmlformats.org/officeDocument/2006/relationships/hyperlink" Target="http://www.mondorama.rs/" TargetMode="External"/><Relationship Id="rId23" Type="http://schemas.openxmlformats.org/officeDocument/2006/relationships/hyperlink" Target="http://www.mondorama.rs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fizijatri.org/" TargetMode="External"/><Relationship Id="rId19" Type="http://schemas.openxmlformats.org/officeDocument/2006/relationships/hyperlink" Target="http://fizijatri.org/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fizijatris@sezampro.rs" TargetMode="External"/><Relationship Id="rId14" Type="http://schemas.openxmlformats.org/officeDocument/2006/relationships/hyperlink" Target="mailto:mondorama@beotel.net" TargetMode="External"/><Relationship Id="rId22" Type="http://schemas.openxmlformats.org/officeDocument/2006/relationships/hyperlink" Target="mailto:mondorama@beotel.ne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1582</Words>
  <Characters>9018</Characters>
  <Application>Microsoft Office Word</Application>
  <DocSecurity>0</DocSecurity>
  <Lines>75</Lines>
  <Paragraphs>21</Paragraphs>
  <ScaleCrop>false</ScaleCrop>
  <Company>N/A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Sokobanjska 17</dc:creator>
  <cp:keywords/>
  <dc:description/>
  <cp:lastModifiedBy>Sokobanjska 17</cp:lastModifiedBy>
  <cp:revision>2</cp:revision>
  <dcterms:created xsi:type="dcterms:W3CDTF">2011-04-11T09:22:00Z</dcterms:created>
  <dcterms:modified xsi:type="dcterms:W3CDTF">2011-04-11T11:54:00Z</dcterms:modified>
</cp:coreProperties>
</file>